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993" w:right="4729" w:firstLine="0"/>
        <w:contextualSpacing w:val="0"/>
        <w:jc w:val="center"/>
        <w:rPr>
          <w:sz w:val="20"/>
          <w:szCs w:val="20"/>
        </w:rPr>
      </w:pPr>
      <w:r w:rsidDel="00000000" w:rsidR="00000000" w:rsidRPr="00000000">
        <w:rPr>
          <w:rtl w:val="0"/>
        </w:rPr>
      </w:r>
    </w:p>
    <w:p w:rsidR="00000000" w:rsidDel="00000000" w:rsidP="00000000" w:rsidRDefault="00000000" w:rsidRPr="00000000">
      <w:pPr>
        <w:ind w:left="-993" w:right="4729" w:firstLine="0"/>
        <w:contextualSpacing w:val="0"/>
        <w:jc w:val="center"/>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pPr>
        <w:ind w:right="-516"/>
        <w:contextualSpacing w:val="0"/>
        <w:jc w:val="right"/>
        <w:rPr/>
      </w:pPr>
      <w:r w:rsidDel="00000000" w:rsidR="00000000" w:rsidRPr="00000000">
        <w:rPr>
          <w:rtl w:val="0"/>
        </w:rPr>
        <w:t xml:space="preserve">Boletín N° 11.422-07</w:t>
      </w:r>
    </w:p>
    <w:p w:rsidR="00000000" w:rsidDel="00000000" w:rsidP="00000000" w:rsidRDefault="00000000" w:rsidRPr="00000000">
      <w:pPr>
        <w:ind w:right="-516"/>
        <w:contextualSpacing w:val="0"/>
        <w:rPr/>
      </w:pPr>
      <w:r w:rsidDel="00000000" w:rsidR="00000000" w:rsidRPr="00000000">
        <w:rPr>
          <w:rtl w:val="0"/>
        </w:rPr>
      </w:r>
    </w:p>
    <w:p w:rsidR="00000000" w:rsidDel="00000000" w:rsidP="00000000" w:rsidRDefault="00000000" w:rsidRPr="00000000">
      <w:pPr>
        <w:ind w:right="-516"/>
        <w:contextualSpacing w:val="0"/>
        <w:rPr/>
      </w:pPr>
      <w:r w:rsidDel="00000000" w:rsidR="00000000" w:rsidRPr="00000000">
        <w:rPr>
          <w:rtl w:val="0"/>
        </w:rPr>
        <w:t xml:space="preserve">Proyecto de ley, iniciado en mensaje de S. E. la Presidenta de la República, que modifica diversos cuerpos legales para regular, en igualdad de condiciones, el matrimonio de parejas del mismo sexo.</w:t>
      </w:r>
    </w:p>
    <w:p w:rsidR="00000000" w:rsidDel="00000000" w:rsidP="00000000" w:rsidRDefault="00000000" w:rsidRPr="00000000">
      <w:pPr>
        <w:ind w:left="-993" w:right="4729" w:firstLine="0"/>
        <w:contextualSpacing w:val="0"/>
        <w:jc w:val="center"/>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M E N S A J E  N° </w:t>
      </w:r>
      <w:r w:rsidDel="00000000" w:rsidR="00000000" w:rsidRPr="00000000">
        <w:rPr>
          <w:b w:val="1"/>
          <w:u w:val="single"/>
          <w:rtl w:val="0"/>
        </w:rPr>
        <w:t xml:space="preserve">130-365/</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Honorable Senado: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Tengo el honor de someter a vuestra consideración un proyecto de ley que regula en igualdad de condiciones el matrimonio de las parejas del mismo sexo.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ANTECEDENTES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Evolución del derecho de familia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Una mirada a la evolución que el derecho de familia chileno ha experimentado en el curso de las últimas tres décadas da cuenta que la igualdad ha sido un valor de primera importancia, que ha inspirado las reformas más significativas en este campo. En las postrimerías de la dictadura militar, se promulgó la ley N° 18.802 que, entre sus rasgos más importantes, puso fin a la incapacidad relativa de la mujer casada en sociedad conyugal; cinco años después, en 1994, por medio de la dictación de la ley N° 19.335, se creó el régimen patrimonial de participación en los gananciales. Con la introducción de este régimen se reconocía la posibilidad de los cónyuges de compartir su vida en plena igualdad de condiciones, ofreciendo a su vez la protección que no otorgaba el régimen de separación de bienes. El Estado de Chile avanzaba, así, a un reconocimiento más robusto de la igualdad entre hombres y mujeres.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Luego, en 1998, por medio de la dictación de la ley N° 19.585, cuya discusión tomó un lustro, tuvo lugar el fin de la discriminación entre hijos legítimos e ilegítimos, reconociendo así la plena igualdad entre todos los niños, niñas y adolescentes. Este paso reflejaba, al mismo tiempo, los avances que en estas materias había experimentado el derecho comparado y el derecho internacional de los derechos humanos. Asimismo, esta ley reconocía las técnicas de reproducción humana asistida, incorporando significativos avances tecnológicos a nuestro ordenamiento jurídico.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 año después, la ley N° 19.617 despenalizó la sodomía consentida entre dos personas adultas, resaltando el valor de la autonomía en una esfera tan íntima como la del ejercicio de la sexualidad.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Más tarde, en 2004, se publicó la ley N° 19.947, que introdujo una nueva regulación del matrimonio civil y que entre otras materias permitió el divorcio, ya fuera por voluntad conjunta de los cónyuges o bien por causa imputable a uno de ellos. Se reconocía así la fragilidad del vínculo matrimonial y la necesidad de dar una nueva oportunidad a quienes habían decidido compartir su suerte. En una realidad social caracterizada por una ampliación progresiva de la libertad, por el derribamiento de antiguos prejuicios, por la creciente legitimidad de una moral que aceptaba como válidos los distintos ideales de vida, el derecho venía a reconocer que las personas podían deshacer sus compromisos ya contraídos e iniciar nuevos vínculos de matrimonio.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Por su parte, la igualdad entre hombres y mujeres vivió un significativo nuevo avance el año 2013, con la entrada en vigencia de la ley N° 20.620, la cual reconocía plenamente la corresponsabilidad parental, esto es, la atribución de iguales derechos y responsabilidades al padre y la madre para participar en la crianza de sus hijos e hijas.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 último hito que debe ser reseñado es la publicación en mayo de 2015 de la ley N° 20.830, que crea el Acuerdo de Unión Civil. Con ella se reconoció y dotó de protección a las uniones afectivas en convivencia, entre las que se incluyó a parejas del mismo sexo. Dichas parejas gozan ahora de la titularidad de derechos de carácter patrimonial y, por último, de reconocimiento público de su proyecto común frente a toda la comunidad.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 presente proyecto de ley es un paso más en este camino largo y difícil hacia la consecución de la igualdad al interior de las familias. Con él se da el mismo nivel de reconocimiento a todos los proyectos familiares, realzando el valor de la autonomía personal y del derecho fundamental de cada ciudadano y ciudadana de este país a decidir cómo vivir su vida.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Además de lo anterior, por mociones parlamentarias y por mensajes del Ejecutivo, el H. Congreso Nacional ya está conociendo iniciativas que amplían el reconocimiento al pleno desarrollo personal en materia familiar, tales como el proyecto que reconoce y da protección al derecho a la identidad de género (Boletín 8924-07), de reforma al sistema de adopción (Boletín 9119-18-07), de regulación de filiación de hijos e hijas de parejas del mismo sexo (Boletín 10.626-07) y de modificación al régimen patrimonial de sociedad conyugal (Boletín 1707-18)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relación con permitir el acceso al matrimonio a parejas homoafectivas, también es necesario mencionar aquella moción que pretendía introducir diversas modificaciones normativas con el propósito de posibilitar el matrimonio igualitario a parejas del mismo sexo (Boletín 9778-18, patrocinada por los señores diputados Víctor Torres, Matías Walker, Gabriel Silber, Roberto León, Aldo Cornejo, Viado Mirosevic, Daniel Farcas, Marco Antonio Núñez, Hugo Gutiérrez, y Joaquín Godoy), que previene que "la facultad de contraer matrimonio es un derecho esencial inherente a la persona humana si se tiene edad para ello", de conformidad a lo dispuesto en el artículo 2° de la actual Ley de Matrimonio Civil.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Es precisamente aquello lo que busca este proyecto de ley, pues permite terminar con discriminaciones odiosas que, sustentadas en prejuicios y arbitrariedades, actualmente impiden a personas del mismo sexo adquirir el vínculo matrimonial. En este sentido, por medio del presente proyecto de ley estamos cumpliendo un compromiso asumido en el programa de Gobierno, donde expresamos que “(…) convocaremos a un debate abierto, con participación amplia para la elaboración y posterior envío de un proyecto de ley de matrimonio igualitario" (pp. 109 y 186).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Obligaciones internacionales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el caso Atala Riffo y niñas vs. Chile, la Corte Interamericana de Derechos Humanos señaló que Chile incumplió sus obligaciones relativas a la no discriminación, la protección de la vida privada y la familia. La Corte señaló que "Sobre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(párrafo N° 79). Dicha sentencia es un referente a nivel global sobre no discriminación por orientación sexual, reconociendo nuevas formas de hacer familia y de cuidado de niños y niñas por parte de personas homosexuales.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Finalmente, es indispensable señalar que como Estado arribamos a un "Acuerdo de Solución Amistosa" (ASA), (P-946-12), con los peticionarios, don César Peralta Wetzel, don Hans Arias Montero, don Víctor Arce García, don José Miguel Lillo Isla, don Stephane Abran, don Jorge Monardes Godoy, y el Movimiento de Integración y Liberación Homosexual, MOVILH. Dicho acuerdo puso término al caso planteado ante la Comisión Interamericana de Derechos Humanos, reconociendo "los hechos que dieron origen a la denuncia" y comprometiéndose a velar para que la legislación promueva la dignidad de todas las personas sin distinción por su orientación sexual e identidad de género. De ello se sigue que el compromiso primordial del ASA se traduzca en ingresar a tramitación legislativa un proyecto de ley de matrimonio igualitario. Es decir, uno que aplique el estatuto matrimonial chileno, sin distinciones arbitrarias relativas al sexo de los contrayentes. Lo anterior, sin perjuicio de los demás compromisos adquiridos.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II. FUNDAMENTOS Y OBJETIVOS DEL PROYECTO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Todas las personas buscamos relaciones afectivas plenas, cualquiera sea nuestra orientación sexual. El primer espacio donde tales relaciones de afecto se dan es la familia. Por ello la Constitución Política de la República la considera como núcleo fundamental de la sociedad. Ello, igualmente, justifica que se reconozca al matrimonio como un estatuto especial, preferente y de protección. Por lo mismo, el presente proyecto de ley busca reconocer el derecho de todas las personas a la valiosa institución del matrimonio, sin discriminaciones odiosas.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Como vimos al describir la historia legislativa del derecho de familia en Chile, la visión de la familia como el núcleo fundamental de la sociedad, entendido como espacio de afecto, crecimiento, contención y proyección de la vida, es de reciente data. Hasta hace poco, la igualdad dentro de las familias no era evidente para todos. Nuestra legislación contenía diferencias inaceptables entre hombres y mujeres e hijos nacidos dentro y fuera del matrimonio, y no se reconocía ningún estatuto para la regular las relaciones de parejas del mismo sexo.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 libertad y la igualdad han inspirado reformas a antiguas instituciones, el resultado ha sido una regulación legal capaz de dar cuenta de forma más adecuada de la realidad social existente.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 es distinto el caso del matrimonio. Su historia, tanto en Chile como en el mundo, es una historia de adaptación. Sustantivas diferencias existen alrededor del mundo entre la configuración institucional actual del matrimonio y los rasgos con que siglos atrás fue concebido. Tal como los otros cambios legislativos recientes en derecho de familia, este proyecto de ley busca reconocer la familia en su amplia diversidad, sin discriminaciones, propendiendo a su protección y fortalecimiento.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 existencia de una ley de matrimonio igualitario como la que propongo, por lo tanto, busca terminar con la discriminación estructural que sufren las familias formadas por parejas homosexuales, y que afecta todas sus interacciones con la sociedad: el matrimonio no es, ni ha sido jamás, una simple regulación de la propiedad, la herencia y la procreación. Por el contrario, la elección de una pareja con la cual se desea convivir hasta la muerte no puede sino ser el resultado de una de las demostraciones más grandes de fidelidad, respeto y afecto. La normativa actual que regula el Matrimonio Civil ignora que esa unión pueda darse entre diversas personas y condena a las personas homosexuales a un trato desigual, donde el Estado les señala que ese amor y ese compromiso no son iguales al de las parejas heterosexuales.</w:t>
      </w:r>
    </w:p>
    <w:p w:rsidR="00000000" w:rsidDel="00000000" w:rsidP="00000000" w:rsidRDefault="00000000" w:rsidRPr="00000000">
      <w:pPr>
        <w:contextualSpacing w:val="0"/>
        <w:rPr/>
      </w:pPr>
      <w:r w:rsidDel="00000000" w:rsidR="00000000" w:rsidRPr="00000000">
        <w:rPr>
          <w:rtl w:val="0"/>
        </w:rPr>
        <w:t xml:space="preserve">Como señala el reciente fallo de la Corte Suprema de Estados Unidos: "[n]inguna unión es más profunda que el matrimonio, ya que encarna los más altos ideales de amor, fidelidad, dedicación, sacrificio y familia. En la formación de una unión matrimonial, dos personas se convierten en algo más grande de lo que eran. Como algunos de los peticionarios en estos casos demuestran, el matrimonio representa un amor que puede durar incluso pasada la muerte. Decir que estos hombres y mujeres le faltan el respeto a la idea del matrimonio sería no comprenderles. Su reclamo es que sí la respetan, y la respetan tan profundamente que tratan de encontrar su cumplimiento por sí mismos. Su esperanza es no ser condenados a vivir en soledad, excluidos de una de las instituciones más antiguas de la civilización. Ellos piden igual dignidad ante los ojos de la ley. La Constitución les otorga ese derecho".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Esta comunidad de personas se distingue de otras formas de asociatividad humana en tanto se genera por vínculos afectivos, y está destinada a obtener para sus miembros el máximo desarrollo material y espiritual.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Es en ese entendido en que para cumplir con el deber moral, jurídico y a la vez mandato constitucional debemos extender a las parejas del mismo sexo la que se estima como la más alta forma jurídica de protección a la familia, el matrimonio y su estatuto. Negar la igualdad de derechos y libertades para todas las personas, cualquiera sea su sexo, su raza, nacionalidad, orientación sexual o su identidad de género, carece de justificación razonable. En razón de ello, el presente proyecto de ley busca dar a las parejas del mismo sexo un acceso igualitario al estatuto del matrimonio civil. Del mismo modo, busca dar reconocimiento en materia filiativa (sea por adopción o por técnicas de reproducción humana asistida) a las familias homoparentales. Además, el proyecto regula los regímenes patrimoniales que regularán las relaciones económicas de las parejas del mismo sexo entre sí y para con terceros.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III. CONTENIDO DEL PROYECTO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 proyecto con las innovaciones que planteamos, comprende modificaciones al Código Civil y a la ley N° 19.947 que establece Nueva Ley de Matrimonio Civil, a efectos de dar acceso al estatuto matrimonial.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Modifica además en el sentido de adecuar las normas para la accesibilidad de las nuevas parejas matrimoniales, el Código del Trabajo, las leyes N° 14.908, 20.830, 4.800, 16.620 y 16.744; así como también al decreto con fuerza de ley N° 150, del Ministerio del Trabajo y Previsión Social, de 1982, que fija el texto refundido, coordinado y sistematizado de las normas sobre Sistema Único de Prestaciones Familiares y Sistema de Subsidios de Cesantía para los Trabajadores de los Sectores Privado y Público.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Finalmente,</w:t>
        <w:tab/>
        <w:t xml:space="preserve">posee</w:t>
        <w:tab/>
        <w:t xml:space="preserve">dos</w:t>
        <w:tab/>
        <w:t xml:space="preserve">artículos transitorios, el primero establece que las parejas del mismo sexo podrán acceder al régimen de sociedad conyugal una vez efectuadas las adecuaciones a este régimen, y el segundo, contiene un periodo de vacancia de la ley, a efectos de poder realizar las adecuaciones y capacitaciones que las instituciones públicas requieran para implementar las nuevas disposiciones.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Acceso igualitario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Atendido el acceso al matrimonio civil de parejas de igual sexo que se persigue con este proyecto de ley, se modifica el lenguaje de la institución dándole un carácter igualitario, superando la distinción sexuada de los miembros de la unión matrimonial, reemplazando términos como “el marido y “la mujer” por “el cónyuge” y “la cónyuge”.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su turno, atendiendo a que por vía del matrimonio las parejas del mismo sexo podrán acceder a roles parentales se modifica por este proyecto la referencia a "los padres", utilizándose en su reemplazo la expresión "progenitores", la cual se define en el título preliminar del Código Civil.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Filiación, adopción y Técnicas de Reproducción Humana Asistida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lo tocante al matrimonio civil, no se modifica ni la presunción de paternidad del marido ni el impedimento para pasar a segundas nupcias de la mujer, en tanto las hipótesis de ampliación de dichas normas sólo pueden darse entre parejas de distinto sexo.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lo referido a la adopción este proyecto permitirá que todo tipo de matrimonios accedan a la adopción, ya sea por integración o a través de la adopción propiamente tal. Sin embargo, se hace presente que esta iniciativa no pretende modificar las normas que regulan la adopción en Chile, ello por cuanto, existe una iniciativa en discusión parlamentaria en la actualidad. La única modificación que se introduce en estos términos es relativa al orden de los apellidos que deberá llevar el menor que sea adoptado.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Sí se innova en materia de filiación respecto de la regulación de las técnicas de reproducción humana asistida (TRHA), que son una especial modalidad de filiación biológica, puesto que actualmente estas sólo producen efectos filiativos cuando son aplicadas a parejas compuestas por un hombre y una mujer, dejando fuera a parejas de mujeres que se someten a dichos tratamientos, pues la ley, si bien les permite el acceso, sólo reconoce a una como madre.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cuanto a este tipo de técnicas de reproducción humana asistida, se avanza en el mismo sentido que lo hace un proyecto de ley presentado por un grupo de H. Senadoras y H. Senadores, y que actualmente se tramita ante el Senado (Boletín 10.626-07), el cual en la parte pertinente de su fundamentación señala que la actual "legislación chilena permite que parejas de mujeres lesbianas se sometan a técnicas de reproducción humana asistida, dando origen a un tipo de familias cuyos hijos o hijas solo cuentan con vínculo de filiación respecto de la madre que los dio a luz, pero carecen de todo reconocimiento al vínculo que tienen con su otra madre” y para superar aquello, se propone una modificación al artículo 182 del Código Civil, el que una vez aprobado, permitirá que ambas sean madres, una de ellas a través del parto, y la otra a través de la institución del reconocimiento.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 se aborda en este proyecto la aplicación de técnicas de reproducción humana asistida, pues su complejidad técnica y los problemas bioéticos que plantean, requieren de una regulación especial y exhaustiva.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Regímenes Patrimoniales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Atendido a que una de las funciones de la familia es, como señalamos, la económica, el presente proyecto incorpora a las parejas conformadas por personas del mismo sexo a la aplicación de los regímenes patrimoniales del matrimonio, de forma que se fijará como régimen supletorio el de separación total de bienes, pudiendo ser sustituido por el de participación en los gananciales, tanto al momento de las capitulaciones matrimoniales, como durante la vigencia del matrimonio.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Importante es señalar que no extendemos a estas parejas el régimen de sociedad conyugal, pues no sólo existe una dificultad en cambiar la asignación de los roles diferenciados en la relación económica al hombre y a la mujer, sino porque modificar las atribuciones y derechos de cada rol en dicho régimen comunitario plantea el desafío de que dichos roles no se asignen de manera sexista y no repliquen asimetrías patrimoniales entre los miembros de la pareja matrimonial.</w:t>
      </w:r>
    </w:p>
    <w:p w:rsidR="00000000" w:rsidDel="00000000" w:rsidP="00000000" w:rsidRDefault="00000000" w:rsidRPr="00000000">
      <w:pPr>
        <w:contextualSpacing w:val="0"/>
        <w:rPr/>
      </w:pPr>
      <w:r w:rsidDel="00000000" w:rsidR="00000000" w:rsidRPr="00000000">
        <w:rPr>
          <w:rtl w:val="0"/>
        </w:rPr>
        <w:t xml:space="preserve">Ese desafío de modificar la sociedad conyugal a efectos de que no sea discriminatoria y de hacerla aplicable a parejas del mismo sexo, se aborda actualmente en un proyecto de ley que, una vez aprobado, posibilitará el acceso a éste régimen a personas del mismo sexo que contraigan o hayan contraído matrimonio.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consecuencia, tengo el honor de someter a vuestra consideración, el siguiente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PROYECTO DE LEY: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"Artículo 1.- Introdúcense las siguientes modificaciones al Código Civil:</w:t>
      </w:r>
    </w:p>
    <w:p w:rsidR="00000000" w:rsidDel="00000000" w:rsidP="00000000" w:rsidRDefault="00000000" w:rsidRPr="00000000">
      <w:pPr>
        <w:contextualSpacing w:val="0"/>
        <w:rPr/>
      </w:pPr>
      <w:r w:rsidDel="00000000" w:rsidR="00000000" w:rsidRPr="00000000">
        <w:rPr>
          <w:rtl w:val="0"/>
        </w:rPr>
        <w:t xml:space="preserve">1. Modificase el artículo 31, en el siguiente sentido:</w:t>
      </w:r>
    </w:p>
    <w:p w:rsidR="00000000" w:rsidDel="00000000" w:rsidP="00000000" w:rsidRDefault="00000000" w:rsidRPr="00000000">
      <w:pPr>
        <w:contextualSpacing w:val="0"/>
        <w:rPr/>
      </w:pPr>
      <w:r w:rsidDel="00000000" w:rsidR="00000000" w:rsidRPr="00000000">
        <w:rPr>
          <w:rtl w:val="0"/>
        </w:rPr>
        <w:t xml:space="preserve">a. Sustitúyese en su inciso primero la expresión "marido o mujer" por "cónyuge".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Reemplázase su inciso segundo por el siguiente:</w:t>
      </w:r>
    </w:p>
    <w:p w:rsidR="00000000" w:rsidDel="00000000" w:rsidP="00000000" w:rsidRDefault="00000000" w:rsidRPr="00000000">
      <w:pPr>
        <w:contextualSpacing w:val="0"/>
        <w:rPr/>
      </w:pPr>
      <w:r w:rsidDel="00000000" w:rsidR="00000000" w:rsidRPr="00000000">
        <w:rPr>
          <w:rtl w:val="0"/>
        </w:rPr>
        <w:t xml:space="preserve">"La línea y el grado de afinidad de una persona con un consanguíneo de su cónyuge, se califican por la línea y grado de consanguinidad de dicho cónyuge con el referido consanguíneo. Así, uno de los cónyuges está en primer grado de afinidad, en la línea recta, con los hijos habidos por su cónyuge en anterior matrimonio; y en segundo grado de afinidad, en la línea transversal, con los hermanos de su cónyuge.".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Intercálase un nuevo artículo 34,</w:t>
        <w:tab/>
        <w:t xml:space="preserve">del siguiente tenor:</w:t>
      </w:r>
    </w:p>
    <w:p w:rsidR="00000000" w:rsidDel="00000000" w:rsidP="00000000" w:rsidRDefault="00000000" w:rsidRPr="00000000">
      <w:pPr>
        <w:contextualSpacing w:val="0"/>
        <w:rPr/>
      </w:pPr>
      <w:r w:rsidDel="00000000" w:rsidR="00000000" w:rsidRPr="00000000">
        <w:rPr>
          <w:rtl w:val="0"/>
        </w:rPr>
        <w:t xml:space="preserve">"Articulo 34. Los progenitores de una persona son aquellas personas respecto de las cuales se ha determinado la relación de filiación, es decir, su madre y padre, sus dos madres, o sus dos padres.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Las leyes u otras disposiciones que hagan referencia a las expresiones padre y madre, o bien, padre o madre, u otras semejantes, se entenderán aplicables a todos los progenitores, sin distinción de sexo, salvo disposición expresa en contrario.".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Reemplázase el artículo 37 por el siguiente:</w:t>
      </w:r>
    </w:p>
    <w:p w:rsidR="00000000" w:rsidDel="00000000" w:rsidP="00000000" w:rsidRDefault="00000000" w:rsidRPr="00000000">
      <w:pPr>
        <w:contextualSpacing w:val="0"/>
        <w:rPr/>
      </w:pPr>
      <w:r w:rsidDel="00000000" w:rsidR="00000000" w:rsidRPr="00000000">
        <w:rPr>
          <w:rtl w:val="0"/>
        </w:rPr>
        <w:t xml:space="preserve">"Artículo 37. La filiación de los hijos puede no encontrarse determinada respecto de uno de sus progenitores, o de ambos.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 filiación de los hijos nunca podrá determinarse respecto de más de dos personas.".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Reemplázase el artículo 41 por el siguiente:</w:t>
      </w:r>
    </w:p>
    <w:p w:rsidR="00000000" w:rsidDel="00000000" w:rsidP="00000000" w:rsidRDefault="00000000" w:rsidRPr="00000000">
      <w:pPr>
        <w:contextualSpacing w:val="0"/>
        <w:rPr/>
      </w:pPr>
      <w:r w:rsidDel="00000000" w:rsidR="00000000" w:rsidRPr="00000000">
        <w:rPr>
          <w:rtl w:val="0"/>
        </w:rPr>
        <w:t xml:space="preserve">"Artículo 41. Los hermanos pueden serlo de simple o doble conjunción. Los que sean por parte de ambos progenitores se llaman entonces hermanos de doble conjunción; y los que lo sean sólo por parte de uno de ellos, se llaman entonces hermanos de simple conjunción.”.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Reemplázase el artículo 43 por el siguiente:</w:t>
      </w:r>
    </w:p>
    <w:p w:rsidR="00000000" w:rsidDel="00000000" w:rsidP="00000000" w:rsidRDefault="00000000" w:rsidRPr="00000000">
      <w:pPr>
        <w:contextualSpacing w:val="0"/>
        <w:rPr/>
      </w:pPr>
      <w:r w:rsidDel="00000000" w:rsidR="00000000" w:rsidRPr="00000000">
        <w:rPr>
          <w:rtl w:val="0"/>
        </w:rPr>
        <w:t xml:space="preserve">"Artículo 43. Son representantes legales de una persona uno o ambos progenitores, el adoptante y su tutor o curador.".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 Sustitúyese en el artículo 72, la frase "paterno o materno, según el caso", por la frase "de quien la ejerza".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 Sustitúyese en el artículo 102, entre las frases "por el cual" y "se unen actual" la frase "un hombre y una mujer" por "dos personas".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 Modificase el artículo 107 en la siguiente forma:</w:t>
      </w:r>
    </w:p>
    <w:p w:rsidR="00000000" w:rsidDel="00000000" w:rsidP="00000000" w:rsidRDefault="00000000" w:rsidRPr="00000000">
      <w:pPr>
        <w:contextualSpacing w:val="0"/>
        <w:rPr/>
      </w:pPr>
      <w:r w:rsidDel="00000000" w:rsidR="00000000" w:rsidRPr="00000000">
        <w:rPr>
          <w:rtl w:val="0"/>
        </w:rPr>
        <w:t xml:space="preserve">a. Sustitúyese</w:t>
        <w:tab/>
        <w:t xml:space="preserve">luego la frase "el consentimiento expreso de sus" la palabra "padres" por la palabra "progenitores".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Eliminase luego de la frase "el del otro", la frase "padre o madre".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9. Sustitúyese en el inciso final del artículo 111, la palabra "padres" por la palabra "progenitores".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10. Sustitúyese en el artículo 125, luego de la frase "en poder del", la frase "padre o madre" por la frase "que quisiere volver a casarse".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11. Sustitúyese en el artículo 131, luego del punto seguido, la frase "El marido y la mujer" por la palabra "Asimismo", seguido de una coma.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12. Reemplázase el inciso segundo del artículo 132 por el siguiente:</w:t>
      </w:r>
    </w:p>
    <w:p w:rsidR="00000000" w:rsidDel="00000000" w:rsidP="00000000" w:rsidRDefault="00000000" w:rsidRPr="00000000">
      <w:pPr>
        <w:contextualSpacing w:val="0"/>
        <w:rPr/>
      </w:pPr>
      <w:r w:rsidDel="00000000" w:rsidR="00000000" w:rsidRPr="00000000">
        <w:rPr>
          <w:rtl w:val="0"/>
        </w:rPr>
        <w:t xml:space="preserve">"Comete adulterio la persona casada que yace con otra que no sea su cónyuge.".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13. Reemplázase en el inciso primero del artículo 134 la frase "El marido y la mujer" por "Ambos cónyuges".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14. Modificase el artículo 135 de la siguiente forma:</w:t>
      </w:r>
    </w:p>
    <w:p w:rsidR="00000000" w:rsidDel="00000000" w:rsidP="00000000" w:rsidRDefault="00000000" w:rsidRPr="00000000">
      <w:pPr>
        <w:contextualSpacing w:val="0"/>
        <w:rPr/>
      </w:pPr>
      <w:r w:rsidDel="00000000" w:rsidR="00000000" w:rsidRPr="00000000">
        <w:rPr>
          <w:rtl w:val="0"/>
        </w:rPr>
        <w:t xml:space="preserve">a. Agrégase el siguiente inciso segundo, pasando el actual a ser tercero:</w:t>
      </w:r>
    </w:p>
    <w:p w:rsidR="00000000" w:rsidDel="00000000" w:rsidP="00000000" w:rsidRDefault="00000000" w:rsidRPr="00000000">
      <w:pPr>
        <w:contextualSpacing w:val="0"/>
        <w:rPr/>
      </w:pPr>
      <w:r w:rsidDel="00000000" w:rsidR="00000000" w:rsidRPr="00000000">
        <w:rPr>
          <w:rtl w:val="0"/>
        </w:rPr>
        <w:t xml:space="preserve">"Lo dispuesto en el inciso anterior no será aplicable a los matrimonios celebrados entre personas del mismo sexo, las que, por el hecho del matrimonio se entenderán capitulaciones matrimoniales, o de sustituirlo por éste durante la vigencia del matrimonio, en conformidad a lo dispuesto en el artículo 1723.".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Agrégase en el inciso segundo que pasa a ser tercero, luego del punto final, que pasa a ser punto y seguido, la siguiente frase:</w:t>
      </w:r>
    </w:p>
    <w:p w:rsidR="00000000" w:rsidDel="00000000" w:rsidP="00000000" w:rsidRDefault="00000000" w:rsidRPr="00000000">
      <w:pPr>
        <w:contextualSpacing w:val="0"/>
        <w:rPr/>
      </w:pPr>
      <w:r w:rsidDel="00000000" w:rsidR="00000000" w:rsidRPr="00000000">
        <w:rPr>
          <w:rtl w:val="0"/>
        </w:rPr>
        <w:t xml:space="preserve">"Tratándose de matrimonios entre personas del mismo sexo casadas en país extranjero, sólo podrán pactar el régimen de participación en los gananciales.".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15. Sustitúyese en el artículo 163, la frase "Al marido y a la mujer", por la frase "A los cónyuges".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16. Modificase el artículo 160 de la siguiente forma:</w:t>
      </w:r>
    </w:p>
    <w:p w:rsidR="00000000" w:rsidDel="00000000" w:rsidP="00000000" w:rsidRDefault="00000000" w:rsidRPr="00000000">
      <w:pPr>
        <w:contextualSpacing w:val="0"/>
        <w:rPr/>
      </w:pPr>
      <w:r w:rsidDel="00000000" w:rsidR="00000000" w:rsidRPr="00000000">
        <w:rPr>
          <w:rtl w:val="0"/>
        </w:rPr>
        <w:t xml:space="preserve">a. Reemplázase en el inciso primero la palabra "padres" por la palabra "progenitores".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Reemplázase el inciso segundo por el siguiente:</w:t>
      </w:r>
    </w:p>
    <w:p w:rsidR="00000000" w:rsidDel="00000000" w:rsidP="00000000" w:rsidRDefault="00000000" w:rsidRPr="00000000">
      <w:pPr>
        <w:contextualSpacing w:val="0"/>
        <w:rPr/>
      </w:pPr>
      <w:r w:rsidDel="00000000" w:rsidR="00000000" w:rsidRPr="00000000">
        <w:rPr>
          <w:rtl w:val="0"/>
        </w:rPr>
        <w:t xml:space="preserve">"Es también filiación matrimonial la del hijo cuyos progenitores contraen matrimonio con posterioridad a su nacimiento, siempre que la filiación haya estado previamente determinada por los medios que este Código establece respecto de quienes contraen matrimonio, o bien se determine por reconocimiento realizado por ambos progenitores en el acto del matrimonio o durante su vigencia, en la forma prescrita por el artículo 187. Esta filiación matrimonial aprovechará, en su caso, a la posteridad del hijo fallecido.".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17. Agrégase al artículo 182 nuevo inciso tercero del siguiente tenor:</w:t>
      </w:r>
    </w:p>
    <w:p w:rsidR="00000000" w:rsidDel="00000000" w:rsidP="00000000" w:rsidRDefault="00000000" w:rsidRPr="00000000">
      <w:pPr>
        <w:contextualSpacing w:val="0"/>
        <w:rPr/>
      </w:pPr>
      <w:r w:rsidDel="00000000" w:rsidR="00000000" w:rsidRPr="00000000">
        <w:rPr>
          <w:rtl w:val="0"/>
        </w:rPr>
        <w:t xml:space="preserve">"Sin perjuicio de lo dispuesto en los incisos anteriores, tratándose de una pareja de mujeres, la filiación del hijo concebido mediante la aplicación de técnicas de reproducción humana asistida se determinará conforme a lo dispuesto en los artículos 183, 187 y 188.".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18. Sustitúyese en el inciso primero del artículo 184, la frase "Se presumen", por la frase "Tratándose de cónyuges de distinto sexo, se presumen".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19. Modificase el artículo 185 de la siguiente forma:</w:t>
      </w:r>
    </w:p>
    <w:p w:rsidR="00000000" w:rsidDel="00000000" w:rsidP="00000000" w:rsidRDefault="00000000" w:rsidRPr="00000000">
      <w:pPr>
        <w:contextualSpacing w:val="0"/>
        <w:rPr/>
      </w:pPr>
      <w:r w:rsidDel="00000000" w:rsidR="00000000" w:rsidRPr="00000000">
        <w:rPr>
          <w:rtl w:val="0"/>
        </w:rPr>
        <w:t xml:space="preserve">a. Modificase el inciso primero de la siguiente forma:</w:t>
      </w:r>
    </w:p>
    <w:p w:rsidR="00000000" w:rsidDel="00000000" w:rsidP="00000000" w:rsidRDefault="00000000" w:rsidRPr="00000000">
      <w:pPr>
        <w:contextualSpacing w:val="0"/>
        <w:rPr/>
      </w:pPr>
      <w:r w:rsidDel="00000000" w:rsidR="00000000" w:rsidRPr="00000000">
        <w:rPr>
          <w:rtl w:val="0"/>
        </w:rPr>
        <w:t xml:space="preserve">i. Sustitúyese, la palabra "padres" por la palabra "progenitores".</w:t>
      </w:r>
    </w:p>
    <w:p w:rsidR="00000000" w:rsidDel="00000000" w:rsidP="00000000" w:rsidRDefault="00000000" w:rsidRPr="00000000">
      <w:pPr>
        <w:contextualSpacing w:val="0"/>
        <w:rPr/>
      </w:pPr>
      <w:r w:rsidDel="00000000" w:rsidR="00000000" w:rsidRPr="00000000">
        <w:rPr>
          <w:rtl w:val="0"/>
        </w:rPr>
        <w:t xml:space="preserve">ii. Sustitúyese, la frase "la maternidad y la paternidad" por la frase "la maternidad o la paternidad de ambos".</w:t>
      </w:r>
    </w:p>
    <w:p w:rsidR="00000000" w:rsidDel="00000000" w:rsidP="00000000" w:rsidRDefault="00000000" w:rsidRPr="00000000">
      <w:pPr>
        <w:contextualSpacing w:val="0"/>
        <w:rPr/>
      </w:pPr>
      <w:r w:rsidDel="00000000" w:rsidR="00000000" w:rsidRPr="00000000">
        <w:rPr>
          <w:rtl w:val="0"/>
        </w:rPr>
        <w:t xml:space="preserve">iii. Reemplázase el punto final por una coma, y a continuación la frase "o conforme a lo establecido en el inciso tercero del artículo 182".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Modificase el inciso segundo del siguiente modo:</w:t>
      </w:r>
    </w:p>
    <w:p w:rsidR="00000000" w:rsidDel="00000000" w:rsidP="00000000" w:rsidRDefault="00000000" w:rsidRPr="00000000">
      <w:pPr>
        <w:contextualSpacing w:val="0"/>
        <w:rPr/>
      </w:pPr>
      <w:r w:rsidDel="00000000" w:rsidR="00000000" w:rsidRPr="00000000">
        <w:rPr>
          <w:rtl w:val="0"/>
        </w:rPr>
        <w:t xml:space="preserve">i. Sustitúyese, la palabra "padres" por la palabra "progenitores".</w:t>
      </w:r>
    </w:p>
    <w:p w:rsidR="00000000" w:rsidDel="00000000" w:rsidP="00000000" w:rsidRDefault="00000000" w:rsidRPr="00000000">
      <w:pPr>
        <w:contextualSpacing w:val="0"/>
        <w:rPr/>
      </w:pPr>
      <w:r w:rsidDel="00000000" w:rsidR="00000000" w:rsidRPr="00000000">
        <w:rPr>
          <w:rtl w:val="0"/>
        </w:rPr>
        <w:t xml:space="preserve">ji. Sustitúyese, la frase "la maternidad y la paternidad" por la frase "la maternidad o la paternidad de ambos".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20. Modificase el artículo 187, de la siguiente forma:</w:t>
      </w:r>
    </w:p>
    <w:p w:rsidR="00000000" w:rsidDel="00000000" w:rsidP="00000000" w:rsidRDefault="00000000" w:rsidRPr="00000000">
      <w:pPr>
        <w:contextualSpacing w:val="0"/>
        <w:rPr/>
      </w:pPr>
      <w:r w:rsidDel="00000000" w:rsidR="00000000" w:rsidRPr="00000000">
        <w:rPr>
          <w:rtl w:val="0"/>
        </w:rPr>
        <w:t xml:space="preserve">a. Modificase el inciso primero de la siguiente forma: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Sustitúyese, después de la frase "determinado objeto por", la frase "el padre, la madre" por la frase "alguno de sus progenitores", seguido de una coma.</w:t>
      </w:r>
    </w:p>
    <w:p w:rsidR="00000000" w:rsidDel="00000000" w:rsidP="00000000" w:rsidRDefault="00000000" w:rsidRPr="00000000">
      <w:pPr>
        <w:contextualSpacing w:val="0"/>
        <w:rPr/>
      </w:pPr>
      <w:r w:rsidDel="00000000" w:rsidR="00000000" w:rsidRPr="00000000">
        <w:rPr>
          <w:rtl w:val="0"/>
        </w:rPr>
        <w:t xml:space="preserve">ii. Sustitúyese en el numeral 1°, después de la frase "matrimonio de los", la palabra "padres", por la palabra "progenitores".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Sustitúyese en el inciso segundo, después de la frase "uno solo de los", la palabra "padres", por la palabra "progenitores".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21. Reemplázase en el artículo 188 la frase "del padre o de la madre" por "de alguno de los progenitores".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22. Modificase el artículo 204, de la siguiente forma:</w:t>
      </w:r>
    </w:p>
    <w:p w:rsidR="00000000" w:rsidDel="00000000" w:rsidP="00000000" w:rsidRDefault="00000000" w:rsidRPr="00000000">
      <w:pPr>
        <w:contextualSpacing w:val="0"/>
        <w:rPr/>
      </w:pPr>
      <w:r w:rsidDel="00000000" w:rsidR="00000000" w:rsidRPr="00000000">
        <w:rPr>
          <w:rtl w:val="0"/>
        </w:rPr>
        <w:t xml:space="preserve">a. Reemplázase en el inciso primero la expresión "al padre o a la madre" por la frase "o a cualquiera de sus progenitores".</w:t>
      </w:r>
    </w:p>
    <w:p w:rsidR="00000000" w:rsidDel="00000000" w:rsidP="00000000" w:rsidRDefault="00000000" w:rsidRPr="00000000">
      <w:pPr>
        <w:contextualSpacing w:val="0"/>
        <w:rPr/>
      </w:pPr>
      <w:r w:rsidDel="00000000" w:rsidR="00000000" w:rsidRPr="00000000">
        <w:rPr>
          <w:rtl w:val="0"/>
        </w:rPr>
        <w:t xml:space="preserve">b. Reemplázase en el inciso segundo la palabra "padres" por "progenitores".</w:t>
      </w:r>
    </w:p>
    <w:p w:rsidR="00000000" w:rsidDel="00000000" w:rsidP="00000000" w:rsidRDefault="00000000" w:rsidRPr="00000000">
      <w:pPr>
        <w:contextualSpacing w:val="0"/>
        <w:rPr/>
      </w:pPr>
      <w:r w:rsidDel="00000000" w:rsidR="00000000" w:rsidRPr="00000000">
        <w:rPr>
          <w:rtl w:val="0"/>
        </w:rPr>
        <w:t xml:space="preserve">c. Reemplázase en el inciso tercero la frase "el padre o la madre, deberá el otro progenitor" por la frase "uno de sus progenitores, el otro deberá".</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23. Sustitúyese en el inciso primero del artículo 205, la frase "su padre o su madre" por la frase "alguno de sus progenitores".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24. Modifícase el artículo 206, de la siguiente forma:</w:t>
      </w:r>
    </w:p>
    <w:p w:rsidR="00000000" w:rsidDel="00000000" w:rsidP="00000000" w:rsidRDefault="00000000" w:rsidRPr="00000000">
      <w:pPr>
        <w:contextualSpacing w:val="0"/>
        <w:rPr/>
      </w:pPr>
      <w:r w:rsidDel="00000000" w:rsidR="00000000" w:rsidRPr="00000000">
        <w:rPr>
          <w:rtl w:val="0"/>
        </w:rPr>
        <w:t xml:space="preserve">a. Sustitúyese la palabra "padres" por la palabra "progenitores".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Sustitúyese la expresión "padre o de la madre fallecidos" por la frase "progenitor fallecido".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25. Sustitúyese en el inciso primero del artículo 308, la palabra "padres" por la palabra "progenitores".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26. Modificase el artículo 310 en la siguiente forma:</w:t>
      </w:r>
    </w:p>
    <w:p w:rsidR="00000000" w:rsidDel="00000000" w:rsidP="00000000" w:rsidRDefault="00000000" w:rsidRPr="00000000">
      <w:pPr>
        <w:contextualSpacing w:val="0"/>
        <w:rPr/>
      </w:pPr>
      <w:r w:rsidDel="00000000" w:rsidR="00000000" w:rsidRPr="00000000">
        <w:rPr>
          <w:rtl w:val="0"/>
        </w:rPr>
        <w:t xml:space="preserve">a. Sustitúyese entre la frase "haberse tratado los supuestos cónyuges como" y "en sus relaciones", la frase "marido y mujer" por la palabra "tales".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Sustitúyese entre las frases "en haber sido" y "en ese carácter", la frase "la mujer recibida", por la frase "uno de los cónyuges recibido".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Sustitúyese entre las frases "por los deudos y amigos" y "y por el vecindario", la frase "de su marido" por la frase "del otro".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27. Reemplázase el inciso segundo del artículo 990 por el siguiente:</w:t>
      </w:r>
    </w:p>
    <w:p w:rsidR="00000000" w:rsidDel="00000000" w:rsidP="00000000" w:rsidRDefault="00000000" w:rsidRPr="00000000">
      <w:pPr>
        <w:contextualSpacing w:val="0"/>
        <w:rPr/>
      </w:pPr>
      <w:r w:rsidDel="00000000" w:rsidR="00000000" w:rsidRPr="00000000">
        <w:rPr>
          <w:rtl w:val="0"/>
        </w:rPr>
        <w:t xml:space="preserve">"Entre los hermanos de que habla este artículo se comprenderán los de simple y doble conjunción, pero la porción de los primeros será la mitad que la que corresponda a los segundos.".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28. Reemplázase el inciso segundo del artículo 992 por el siguiente:</w:t>
      </w:r>
    </w:p>
    <w:p w:rsidR="00000000" w:rsidDel="00000000" w:rsidP="00000000" w:rsidRDefault="00000000" w:rsidRPr="00000000">
      <w:pPr>
        <w:contextualSpacing w:val="0"/>
        <w:rPr/>
      </w:pPr>
      <w:r w:rsidDel="00000000" w:rsidR="00000000" w:rsidRPr="00000000">
        <w:rPr>
          <w:rtl w:val="0"/>
        </w:rPr>
        <w:t xml:space="preserve">"Los colaterales de simple conjunción, esto es, los que sólo son parientes del difunto por parte de uno de los progenitores, tendrán derecho a la mitad de la porción de los colaterales de doble conjunción, esto es, los que a la vez son parientes del difunto por parte de ambos progenitores. El colateral o los colaterales del grado más próximo excluirán siempre a los otros.".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29. Modifícase el artículo 994 en la siguiente forma:</w:t>
      </w:r>
    </w:p>
    <w:p w:rsidR="00000000" w:rsidDel="00000000" w:rsidP="00000000" w:rsidRDefault="00000000" w:rsidRPr="00000000">
      <w:pPr>
        <w:contextualSpacing w:val="0"/>
        <w:rPr/>
      </w:pPr>
      <w:r w:rsidDel="00000000" w:rsidR="00000000" w:rsidRPr="00000000">
        <w:rPr>
          <w:rtl w:val="0"/>
        </w:rPr>
        <w:t xml:space="preserve">a. Sustitúyese en el inciso primero. entre la frase “ab intesto de su” y el primer punto seguido (.), la frase “mujer o marido”, por “cónyuge”. </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t xml:space="preserve">b. Sustitúyese</w:t>
        <w:tab/>
        <w:t xml:space="preserve">en el inciso</w:t>
        <w:tab/>
        <w:t xml:space="preserve">segundo,</w:t>
      </w:r>
    </w:p>
    <w:p w:rsidR="00000000" w:rsidDel="00000000" w:rsidP="00000000" w:rsidRDefault="00000000" w:rsidRPr="00000000">
      <w:pPr>
        <w:contextualSpacing w:val="0"/>
        <w:rPr/>
      </w:pPr>
      <w:r w:rsidDel="00000000" w:rsidR="00000000" w:rsidRPr="00000000">
        <w:rPr>
          <w:rtl w:val="0"/>
        </w:rPr>
        <w:t xml:space="preserve">"abintestato los" y "del causante", la palabra "padres" por la palabra "progenitores".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30. Reemplázase en el artículo 1000, entre las frases "promesas entre" y "las cuales", la frase "entre marido y mujer" por la frase "entre cónyuges,".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31. Sustitúyese en el artículo 1255, entre la frase "fueren por sus" y la palabra "tutores", la palabra "maridos" por la palabra "cónyuges,".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32. Modificase el artículo 1715 en la siguiente forma:</w:t>
      </w:r>
    </w:p>
    <w:p w:rsidR="00000000" w:rsidDel="00000000" w:rsidP="00000000" w:rsidRDefault="00000000" w:rsidRPr="00000000">
      <w:pPr>
        <w:contextualSpacing w:val="0"/>
        <w:rPr/>
      </w:pPr>
      <w:r w:rsidDel="00000000" w:rsidR="00000000" w:rsidRPr="00000000">
        <w:rPr>
          <w:rtl w:val="0"/>
        </w:rPr>
        <w:t xml:space="preserve">a. Agrégase en el inciso segundo, luego del punto y aparte que pasa a ser punto y seguido , la frase "Tratándose de cónyuges del mismo sexo se estará a lo dispuesto en el inciso siguiente.".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Agrégase el siguiente inciso tercero:</w:t>
      </w:r>
    </w:p>
    <w:p w:rsidR="00000000" w:rsidDel="00000000" w:rsidP="00000000" w:rsidRDefault="00000000" w:rsidRPr="00000000">
      <w:pPr>
        <w:contextualSpacing w:val="0"/>
        <w:rPr/>
      </w:pPr>
      <w:r w:rsidDel="00000000" w:rsidR="00000000" w:rsidRPr="00000000">
        <w:rPr>
          <w:rtl w:val="0"/>
        </w:rPr>
        <w:t xml:space="preserve">"Los esposos del mismo sexo podrán celebrar capitulaciones matrimoniales, pero en caso alguno podrán pactar el régimen de sociedad conyugal.".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33. Reemplázase en el inciso primero del artículo 1792-2 entre las frases "los patrimonios" y "se mantienen", la frase "del marido y de la mujer" por "de los cónyuges".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34. Sustitúyese en el artículo 2049 la palabra "padres" por la expresión "progenitores".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35. Sustitúyese en el artículo 2262 la frase "los respectivos padres de familia" por la expresión "quien tenga la patria potestad".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36. Sustitúyese en el inciso segundo del artículo 2320 la frase "el padre y a falta de éste la madre, es responsable" por la frase "los progenitores son responsables".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37. Reemplázase en el artículo 2321 la palabra "padres" por la palabra "progenitores".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Artículo 2.-</w:t>
        <w:tab/>
        <w:t xml:space="preserve">Incorpórase</w:t>
        <w:tab/>
        <w:t xml:space="preserve">al</w:t>
        <w:tab/>
        <w:t xml:space="preserve">inicio</w:t>
        <w:tab/>
        <w:t xml:space="preserve">del</w:t>
        <w:tab/>
        <w:t xml:space="preserve">inciso</w:t>
        <w:tab/>
        <w:t xml:space="preserve">cuarto</w:t>
        <w:tab/>
        <w:t xml:space="preserve">del artículo 1°</w:t>
        <w:tab/>
        <w:t xml:space="preserve">de la ley N°</w:t>
        <w:tab/>
        <w:t xml:space="preserve">14.908, sobre Abandono de Familia y Pago de Pensiones Alimenticias, antes de la frase “La madre”, la frase “El padre 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Artículo 3.-</w:t>
        <w:tab/>
        <w:t xml:space="preserve">Introdúcense</w:t>
        <w:tab/>
        <w:t xml:space="preserve">las siguientes modificaciones a la ley N° 19.947, que Establece nueva Ley de Matrimonio  Civil:</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t xml:space="preserve">a. Sustitúyese en el artículo 7° del artículo primero, entre las frases "homicidio de su" y "o con quien hubiere", la frase "marido o mujer" por la palabra "cónyuge".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Suprímese el numeral 4° del inciso segundo del artículo 54 del artículo primero.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Eliminase en el inciso primero del artículo 80 del artículo primero, después de la coma), que pasa a ser punto y aparte, la frase "'siempre que se trate de la unión entre un hombre y una mujer".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Artículo 4.-</w:t>
        <w:tab/>
        <w:t xml:space="preserve">Suprímese el inciso final del artículo 12 de la ley N° 20.830 que Crea Acuerdo de Unión Civil.</w:t>
      </w:r>
    </w:p>
    <w:p w:rsidR="00000000" w:rsidDel="00000000" w:rsidP="00000000" w:rsidRDefault="00000000" w:rsidRPr="00000000">
      <w:pPr>
        <w:contextualSpacing w:val="0"/>
        <w:rPr/>
      </w:pPr>
      <w:r w:rsidDel="00000000" w:rsidR="00000000" w:rsidRPr="00000000">
        <w:rPr>
          <w:rtl w:val="0"/>
        </w:rPr>
        <w:t xml:space="preserve">Artículo 5.-</w:t>
        <w:tab/>
        <w:t xml:space="preserve">Introdúcense las siguientes modificaciones en la ley N° 4.808, sobre Registro Civil:</w:t>
      </w:r>
    </w:p>
    <w:p w:rsidR="00000000" w:rsidDel="00000000" w:rsidP="00000000" w:rsidRDefault="00000000" w:rsidRPr="00000000">
      <w:pPr>
        <w:contextualSpacing w:val="0"/>
        <w:rPr/>
      </w:pPr>
      <w:r w:rsidDel="00000000" w:rsidR="00000000" w:rsidRPr="00000000">
        <w:rPr>
          <w:rtl w:val="0"/>
        </w:rPr>
        <w:t xml:space="preserve">1. Intercálase un nuevo artículo 30 bis, del siguiente tenor: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"Artículo 30 bis. Todos los hijos comunes de personas del mismo sexo deberán llevar el orden de los apellidos que se haya acordado para el primero de ellos.</w:t>
      </w:r>
    </w:p>
    <w:p w:rsidR="00000000" w:rsidDel="00000000" w:rsidP="00000000" w:rsidRDefault="00000000" w:rsidRPr="00000000">
      <w:pPr>
        <w:contextualSpacing w:val="0"/>
        <w:rPr/>
      </w:pPr>
      <w:r w:rsidDel="00000000" w:rsidR="00000000" w:rsidRPr="00000000">
        <w:rPr>
          <w:rtl w:val="0"/>
        </w:rPr>
        <w:t xml:space="preserve">Para efectos de determinar el orden de los apellidos en la inscripción de un hijo que sea requerida por dos personas del mismo sexo que no tuvieren hijos comunes inscritos con antelación, se estará al acuerdo de los progenitores conforme a las reglas siguientes: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Tratándose de inscripción ordenada por resolución de adopción, se estará al orden decretado en la sentencia de término, conforme a lo dispuesto en el artículo 24 bis de la ley N° 19.620, que Dicta Normas sobre Adopción de Menores. El oficial del Registro Civil, antes de proceder a la inscripción, verificará si ha sido inscrito otro hijo común con posterioridad a la dictación de la sentencia de adopción y antes de que ésta se inscriba. Si existiere inscrito otro hijo común, con un orden de apellidos diverso, elevará los antecedentes al Director. Éste, con el solo mérito de la comunicación, ordenará de oficio la rectificación necesaria para que ambos hijos queden inscritos con el orden de los apellidos determinado en la sentencia de adopción.</w:t>
      </w:r>
    </w:p>
    <w:p w:rsidR="00000000" w:rsidDel="00000000" w:rsidP="00000000" w:rsidRDefault="00000000" w:rsidRPr="00000000">
      <w:pPr>
        <w:contextualSpacing w:val="0"/>
        <w:rPr/>
      </w:pPr>
      <w:r w:rsidDel="00000000" w:rsidR="00000000" w:rsidRPr="00000000">
        <w:rPr>
          <w:rtl w:val="0"/>
        </w:rPr>
        <w:t xml:space="preserve">b) En los demás casos, se estará al acuerdo manifestado por los requirentes, que conste en acta extendida ante oficial del Registro Civil, y que deberá acompañarse a la solicitud.</w:t>
      </w:r>
    </w:p>
    <w:p w:rsidR="00000000" w:rsidDel="00000000" w:rsidP="00000000" w:rsidRDefault="00000000" w:rsidRPr="00000000">
      <w:pPr>
        <w:contextualSpacing w:val="0"/>
        <w:rPr/>
      </w:pPr>
      <w:r w:rsidDel="00000000" w:rsidR="00000000" w:rsidRPr="00000000">
        <w:rPr>
          <w:rtl w:val="0"/>
        </w:rPr>
        <w:t xml:space="preserve">En caso de requerirse una inscripción ordenada por sentencia firme de adopción que dispusiere un orden de apellidos diverso al del primer hijo común, el oficial del Registro Civil antes de proceder a la inscripción, oficiará al tribunal que hubiere dictado la sentencia, para que, en conformidad a las reglas de incidentes establecidas en el artículo 26 inciso segundo de la ley N° 19.968, que Crea los Tribunales de Familia, resuelva en definitiva de acuerdo a las reglas del presente artículo.".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Suprímese en el numeral 1° del articulo 39 la frase "paterno y materno".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Suprímese en el numeral 30 del artículo 40 bis la frase "paterno y materno".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Artículo 6.-</w:t>
        <w:tab/>
        <w:t xml:space="preserve">Reemplázase el inciso segundo del articulo 59 del decreto con fuerza de ley N° 1, de 2002, del Ministerio del Trabajo y Previsión Social, que fija el texto refundido, coordinado y sistematizado del Código del Trabajo, por el siguiente: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 cónyuge puede percibir hasta el cincuenta por ciento de la remuneración del otro cónyuge, declarado vicioso por el respectivo Juez de Letras del Trabajo.".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Artículo 7.-</w:t>
        <w:tab/>
        <w:t xml:space="preserve">Introdúcense las siguientes modificaciones a la ley N°16.744, que establece normas sobre Accidentes del Trabajo y Enfermedades Profesionales: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Modificase el artículo 44, en la siguiente forma:</w:t>
      </w:r>
    </w:p>
    <w:p w:rsidR="00000000" w:rsidDel="00000000" w:rsidP="00000000" w:rsidRDefault="00000000" w:rsidRPr="00000000">
      <w:pPr>
        <w:contextualSpacing w:val="0"/>
        <w:rPr/>
      </w:pPr>
      <w:r w:rsidDel="00000000" w:rsidR="00000000" w:rsidRPr="00000000">
        <w:rPr>
          <w:rtl w:val="0"/>
        </w:rPr>
        <w:t xml:space="preserve">a. Sustitúyese en su inciso primero, entre la numeración del artículo y la frase "cónyuge sobreviviente", el artículo "La", por "El".</w:t>
      </w:r>
    </w:p>
    <w:p w:rsidR="00000000" w:rsidDel="00000000" w:rsidP="00000000" w:rsidRDefault="00000000" w:rsidRPr="00000000">
      <w:pPr>
        <w:contextualSpacing w:val="0"/>
        <w:rPr/>
      </w:pPr>
      <w:r w:rsidDel="00000000" w:rsidR="00000000" w:rsidRPr="00000000">
        <w:rPr>
          <w:rtl w:val="0"/>
        </w:rPr>
        <w:t xml:space="preserve">b. En el inciso segundo, intercálase entre las frases "la viuda" y "menor de 45 años", la frase "o viudo".</w:t>
      </w:r>
    </w:p>
    <w:p w:rsidR="00000000" w:rsidDel="00000000" w:rsidP="00000000" w:rsidRDefault="00000000" w:rsidRPr="00000000">
      <w:pPr>
        <w:contextualSpacing w:val="0"/>
        <w:rPr/>
      </w:pPr>
      <w:r w:rsidDel="00000000" w:rsidR="00000000" w:rsidRPr="00000000">
        <w:rPr>
          <w:rtl w:val="0"/>
        </w:rPr>
        <w:t xml:space="preserve">c. En el inciso cuarto, entre las frases "la viuda" y "que disfrutare", la expresión "o viudo".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Derógase el artículo 46.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Modificase el inciso segundo del artículo 93, entre las frases "conjuntamente con" y "y los hijos", reemplázase la frase "la cónyuge", por la frase "el cónyuge sobreviviente".</w:t>
      </w:r>
    </w:p>
    <w:p w:rsidR="00000000" w:rsidDel="00000000" w:rsidP="00000000" w:rsidRDefault="00000000" w:rsidRPr="00000000">
      <w:pPr>
        <w:contextualSpacing w:val="0"/>
        <w:rPr/>
      </w:pPr>
      <w:r w:rsidDel="00000000" w:rsidR="00000000" w:rsidRPr="00000000">
        <w:rPr>
          <w:rtl w:val="0"/>
        </w:rPr>
        <w:t xml:space="preserve">Artículo 8.-</w:t>
        <w:tab/>
        <w:t xml:space="preserve">Introdúcense las siguientes modificaciones en el decreto con fuerza de ley N° 150, del Ministerio del Trabajo y Previsión Social, de 1982, que fija el texto refundido, coordinado y sistematizado de las normas sobre Sistema Único de Prestaciones Familiares y Sistema de Subsidios de Cesantía para los Trabajadores de los Sectores Privado y Público: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Modificase el artículo 7° en el siguiente sentido:</w:t>
      </w:r>
    </w:p>
    <w:p w:rsidR="00000000" w:rsidDel="00000000" w:rsidP="00000000" w:rsidRDefault="00000000" w:rsidRPr="00000000">
      <w:pPr>
        <w:contextualSpacing w:val="0"/>
        <w:rPr/>
      </w:pPr>
      <w:r w:rsidDel="00000000" w:rsidR="00000000" w:rsidRPr="00000000">
        <w:rPr>
          <w:rtl w:val="0"/>
        </w:rPr>
        <w:t xml:space="preserve">a. Sustitúyese en su inciso segundo, entre las frases "pagarán directamente" y "lo solicitaren", la frase "a la madre con la cual vivan, si ésta" por la frase "al padre o madre con el que vivan, si éste”.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Sustitúyese en su inciso tercero, entre las frases "pago directo" y "a los causantes", la frase "a la cónyuge" por "al cónyuge".</w:t>
      </w:r>
    </w:p>
    <w:p w:rsidR="00000000" w:rsidDel="00000000" w:rsidP="00000000" w:rsidRDefault="00000000" w:rsidRPr="00000000">
      <w:pPr>
        <w:contextualSpacing w:val="0"/>
        <w:rPr/>
      </w:pPr>
      <w:r w:rsidDel="00000000" w:rsidR="00000000" w:rsidRPr="00000000">
        <w:rPr>
          <w:rtl w:val="0"/>
        </w:rPr>
        <w:t xml:space="preserve">2. Sustitúyese en el artículo 9°, entre las frases "o por" y "cónyuge, en su caso.", el artículo "la", por "el"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Artículo 9.-</w:t>
        <w:tab/>
        <w:t xml:space="preserve">Intercálase un nuevo artículo 24 bis en la ley N° 19.620, sobre Adopción de Menores:</w:t>
      </w:r>
    </w:p>
    <w:p w:rsidR="00000000" w:rsidDel="00000000" w:rsidP="00000000" w:rsidRDefault="00000000" w:rsidRPr="00000000">
      <w:pPr>
        <w:contextualSpacing w:val="0"/>
        <w:rPr/>
      </w:pPr>
      <w:r w:rsidDel="00000000" w:rsidR="00000000" w:rsidRPr="00000000">
        <w:rPr>
          <w:rtl w:val="0"/>
        </w:rPr>
        <w:t xml:space="preserve">"Artículo 24 bis.- En caso que se acoja la solicitud de adopción de dos personas del mismo sexo que no tuvieren hijos comunes inscritos con antelación a la dictación de la sentencia definitiva, el juez, al dictar la sentencia, dispondrá el orden de los apellidos con que se inscribirá al adoptado. Para tal efecto se estará al acuerdo manifestado por los cónyuges, que deberá constar en acta extendida ante oficial del Registro Civil, y que deberá acompañarse a la solicitud del artículo 23.".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Artículo 10.- El mayor gasto fiscal que demande la aplicación de esta ley durante el primer año presupuestario de su entrada en vigencia, se financiará con cargo al presupuesto del Ministerio de Justicia en lo referido a los gastos del Servicio de Registro Civil e Identificación, con cargo al Ministerio del Trabajo y Previsión Social en lo referido a los gastos por prestaciones previsionales y por aporte familiar permanente de marzo, y con cargo a la partida del Tesoro Público en lo referido a los gastos por asignación familiar. No obstante lo anterior, el Ministerio de Hacienda, con cargo a la partida presupuestaria del Tesoro Público, podrá suplementar dichos presupuestos en la parte del gasto que no se pudiere financiar con los referidos recursos. Para los años posteriores el gasto se financiará con cargo a los recursos que se contemplen en las respectivas leyes de Presupuestos del Sector Público.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DISPOSICIONES TRANSITORIAS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Artículo primero transitorio.- La sociedad conyugal, así como las disposiciones que la regulan y las que hacen referencia a ella, serán aplicables a los matrimonios celebrados entre personas del mismo sexo una vez que entren en vigencia las normas que adecúen el régimen, para hacerlo congruente con las disposiciones reguladas en esta ley. Sin perjuicio de lo anterior, los matrimonios entre personas del mismo sexo podrán celebrar los pactos a que se refiere el Párrafo 10 del Título XXII del Libro IV del Código Civil, con las restricciones y limitaciones dispuestas en la presente ley.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Artículo segundo transitorio.- La presente ley entrará en vigencia el día primero del mes 13 después de su publicación en el Diario Oficial.”.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Dios guarde a 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t xml:space="preserve">MICHLLE BACHELET JERIA</w:t>
      </w:r>
    </w:p>
    <w:p w:rsidR="00000000" w:rsidDel="00000000" w:rsidP="00000000" w:rsidRDefault="00000000" w:rsidRPr="00000000">
      <w:pPr>
        <w:contextualSpacing w:val="0"/>
        <w:rPr/>
      </w:pPr>
      <w:r w:rsidDel="00000000" w:rsidR="00000000" w:rsidRPr="00000000">
        <w:rPr>
          <w:rtl w:val="0"/>
        </w:rPr>
        <w:t xml:space="preserve">Presidenta de la República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RODRIGO VALDES PULIDO</w:t>
        <w:tab/>
      </w:r>
    </w:p>
    <w:p w:rsidR="00000000" w:rsidDel="00000000" w:rsidP="00000000" w:rsidRDefault="00000000" w:rsidRPr="00000000">
      <w:pPr>
        <w:contextualSpacing w:val="0"/>
        <w:rPr/>
      </w:pPr>
      <w:r w:rsidDel="00000000" w:rsidR="00000000" w:rsidRPr="00000000">
        <w:rPr>
          <w:rtl w:val="0"/>
        </w:rPr>
        <w:t xml:space="preserve">Ministro de Hacienda</w:t>
        <w:tab/>
      </w:r>
    </w:p>
    <w:p w:rsidR="00000000" w:rsidDel="00000000" w:rsidP="00000000" w:rsidRDefault="00000000" w:rsidRPr="00000000">
      <w:pPr>
        <w:contextualSpacing w:val="0"/>
        <w:rPr/>
      </w:pPr>
      <w:r w:rsidDel="00000000" w:rsidR="00000000" w:rsidRPr="00000000">
        <w:rPr>
          <w:rtl w:val="0"/>
        </w:rPr>
        <w:t xml:space="preserve">PAULA NARVÁEZZ OJEDA</w:t>
      </w:r>
    </w:p>
    <w:p w:rsidR="00000000" w:rsidDel="00000000" w:rsidP="00000000" w:rsidRDefault="00000000" w:rsidRPr="00000000">
      <w:pPr>
        <w:contextualSpacing w:val="0"/>
        <w:rPr/>
      </w:pPr>
      <w:r w:rsidDel="00000000" w:rsidR="00000000" w:rsidRPr="00000000">
        <w:rPr>
          <w:rtl w:val="0"/>
        </w:rPr>
        <w:t xml:space="preserve">Ministra</w:t>
      </w:r>
    </w:p>
    <w:p w:rsidR="00000000" w:rsidDel="00000000" w:rsidP="00000000" w:rsidRDefault="00000000" w:rsidRPr="00000000">
      <w:pPr>
        <w:contextualSpacing w:val="0"/>
        <w:rPr/>
      </w:pPr>
      <w:r w:rsidDel="00000000" w:rsidR="00000000" w:rsidRPr="00000000">
        <w:rPr>
          <w:rtl w:val="0"/>
        </w:rPr>
        <w:t xml:space="preserve">Secretaria General de Gobierno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MARCOS BARRAZA GÓMEZ</w:t>
      </w:r>
    </w:p>
    <w:p w:rsidR="00000000" w:rsidDel="00000000" w:rsidP="00000000" w:rsidRDefault="00000000" w:rsidRPr="00000000">
      <w:pPr>
        <w:contextualSpacing w:val="0"/>
        <w:rPr/>
      </w:pPr>
      <w:r w:rsidDel="00000000" w:rsidR="00000000" w:rsidRPr="00000000">
        <w:rPr>
          <w:rtl w:val="0"/>
        </w:rPr>
        <w:t xml:space="preserve">Ministro de Desarrollo Social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JAIME CAMPOS QUIROGA</w:t>
      </w:r>
    </w:p>
    <w:p w:rsidR="00000000" w:rsidDel="00000000" w:rsidP="00000000" w:rsidRDefault="00000000" w:rsidRPr="00000000">
      <w:pPr>
        <w:contextualSpacing w:val="0"/>
        <w:rPr/>
      </w:pPr>
      <w:r w:rsidDel="00000000" w:rsidR="00000000" w:rsidRPr="00000000">
        <w:rPr>
          <w:rtl w:val="0"/>
        </w:rPr>
        <w:t xml:space="preserve">Ministro de Justicia y Derechos Humanos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ALEJANDRA KRAUSS VALLE</w:t>
      </w:r>
    </w:p>
    <w:p w:rsidR="00000000" w:rsidDel="00000000" w:rsidP="00000000" w:rsidRDefault="00000000" w:rsidRPr="00000000">
      <w:pPr>
        <w:contextualSpacing w:val="0"/>
        <w:rPr/>
      </w:pPr>
      <w:r w:rsidDel="00000000" w:rsidR="00000000" w:rsidRPr="00000000">
        <w:rPr>
          <w:rtl w:val="0"/>
        </w:rPr>
        <w:t xml:space="preserve">Ministra del Trabajo y Previsión Social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CLAUDIA PASCUAL GRAU</w:t>
      </w:r>
    </w:p>
    <w:p w:rsidR="00000000" w:rsidDel="00000000" w:rsidP="00000000" w:rsidRDefault="00000000" w:rsidRPr="00000000">
      <w:pPr>
        <w:contextualSpacing w:val="0"/>
        <w:rPr/>
      </w:pPr>
      <w:r w:rsidDel="00000000" w:rsidR="00000000" w:rsidRPr="00000000">
        <w:rPr>
          <w:rtl w:val="0"/>
        </w:rPr>
        <w:t xml:space="preserve">Ministra de la Mujer y Equidad de Género</w:t>
      </w:r>
    </w:p>
    <w:sectPr>
      <w:pgSz w:h="20163" w:w="12242"/>
      <w:pgMar w:bottom="2835" w:top="1135" w:left="2268"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C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SEC"/>
    <w:qFormat w:val="1"/>
    <w:rsid w:val="00F33682"/>
    <w:pPr>
      <w:spacing w:after="0" w:line="240" w:lineRule="auto"/>
      <w:jc w:val="both"/>
    </w:pPr>
    <w:rPr>
      <w:rFonts w:ascii="Times New Roman" w:hAnsi="Times New Roman"/>
      <w:color w:val="000000" w:themeColor="text1"/>
      <w:sz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9020F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